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spacing w:line="240" w:lineRule="auto"/>
        <w:jc w:val="center"/>
        <w:rPr/>
      </w:pPr>
      <w:bookmarkStart w:colFirst="0" w:colLast="0" w:name="_gjdgxs" w:id="0"/>
      <w:bookmarkEnd w:id="0"/>
      <w:r w:rsidDel="00000000" w:rsidR="00000000" w:rsidRPr="00000000">
        <w:rPr>
          <w:rtl w:val="1"/>
        </w:rPr>
        <w:t xml:space="preserve">بسمه</w:t>
      </w:r>
      <w:r w:rsidDel="00000000" w:rsidR="00000000" w:rsidRPr="00000000">
        <w:rPr>
          <w:rtl w:val="1"/>
        </w:rPr>
        <w:t xml:space="preserve"> </w:t>
      </w:r>
      <w:r w:rsidDel="00000000" w:rsidR="00000000" w:rsidRPr="00000000">
        <w:rPr>
          <w:rtl w:val="1"/>
        </w:rPr>
        <w:t xml:space="preserve">تعالی</w:t>
      </w:r>
    </w:p>
    <w:p w:rsidR="00000000" w:rsidDel="00000000" w:rsidP="00000000" w:rsidRDefault="00000000" w:rsidRPr="00000000" w14:paraId="00000002">
      <w:pPr>
        <w:bidi w:val="1"/>
        <w:spacing w:line="240" w:lineRule="auto"/>
        <w:jc w:val="center"/>
        <w:rPr/>
      </w:pPr>
      <w:r w:rsidDel="00000000" w:rsidR="00000000" w:rsidRPr="00000000">
        <w:rPr>
          <w:b w:val="1"/>
          <w:rtl w:val="1"/>
        </w:rPr>
        <w:t xml:space="preserve">فرم</w:t>
      </w:r>
      <w:r w:rsidDel="00000000" w:rsidR="00000000" w:rsidRPr="00000000">
        <w:rPr>
          <w:b w:val="1"/>
          <w:rtl w:val="1"/>
        </w:rPr>
        <w:t xml:space="preserve"> </w:t>
      </w:r>
      <w:r w:rsidDel="00000000" w:rsidR="00000000" w:rsidRPr="00000000">
        <w:rPr>
          <w:b w:val="1"/>
          <w:rtl w:val="1"/>
        </w:rPr>
        <w:t xml:space="preserve">چکیده</w:t>
      </w:r>
      <w:r w:rsidDel="00000000" w:rsidR="00000000" w:rsidRPr="00000000">
        <w:rPr>
          <w:b w:val="1"/>
          <w:rtl w:val="1"/>
        </w:rPr>
        <w:t xml:space="preserve"> </w:t>
      </w:r>
      <w:r w:rsidDel="00000000" w:rsidR="00000000" w:rsidRPr="00000000">
        <w:rPr>
          <w:b w:val="1"/>
          <w:rtl w:val="1"/>
        </w:rPr>
        <w:t xml:space="preserve">سخنرانی</w:t>
      </w:r>
      <w:r w:rsidDel="00000000" w:rsidR="00000000" w:rsidRPr="00000000">
        <w:rPr>
          <w:b w:val="1"/>
          <w:rtl w:val="1"/>
        </w:rPr>
        <w:t xml:space="preserve"> </w:t>
      </w:r>
      <w:r w:rsidDel="00000000" w:rsidR="00000000" w:rsidRPr="00000000">
        <w:rPr>
          <w:b w:val="1"/>
          <w:rtl w:val="1"/>
        </w:rPr>
        <w:t xml:space="preserve">ژورنال</w:t>
      </w:r>
      <w:r w:rsidDel="00000000" w:rsidR="00000000" w:rsidRPr="00000000">
        <w:rPr>
          <w:b w:val="1"/>
          <w:rtl w:val="1"/>
        </w:rPr>
        <w:t xml:space="preserve"> </w:t>
      </w:r>
      <w:r w:rsidDel="00000000" w:rsidR="00000000" w:rsidRPr="00000000">
        <w:rPr>
          <w:b w:val="1"/>
          <w:rtl w:val="1"/>
        </w:rPr>
        <w:t xml:space="preserve">کلاب</w:t>
      </w:r>
      <w:r w:rsidDel="00000000" w:rsidR="00000000" w:rsidRPr="00000000">
        <w:rPr>
          <w:b w:val="1"/>
          <w:rtl w:val="1"/>
        </w:rPr>
        <w:t xml:space="preserve"> </w:t>
      </w:r>
      <w:r w:rsidDel="00000000" w:rsidR="00000000" w:rsidRPr="00000000">
        <w:rPr>
          <w:b w:val="1"/>
          <w:rtl w:val="1"/>
        </w:rPr>
        <w:t xml:space="preserve">دانشجویان</w:t>
      </w:r>
      <w:r w:rsidDel="00000000" w:rsidR="00000000" w:rsidRPr="00000000">
        <w:rPr>
          <w:b w:val="1"/>
          <w:rtl w:val="1"/>
        </w:rPr>
        <w:t xml:space="preserve"> </w:t>
      </w:r>
      <w:r w:rsidDel="00000000" w:rsidR="00000000" w:rsidRPr="00000000">
        <w:rPr>
          <w:b w:val="1"/>
          <w:rtl w:val="1"/>
        </w:rPr>
        <w:t xml:space="preserve">دکترا</w:t>
      </w:r>
      <w:r w:rsidDel="00000000" w:rsidR="00000000" w:rsidRPr="00000000">
        <w:rPr>
          <w:b w:val="1"/>
          <w:rtl w:val="1"/>
        </w:rPr>
        <w:t xml:space="preserve"> </w:t>
      </w:r>
      <w:r w:rsidDel="00000000" w:rsidR="00000000" w:rsidRPr="00000000">
        <w:rPr>
          <w:b w:val="1"/>
          <w:rtl w:val="1"/>
        </w:rPr>
        <w:t xml:space="preserve">ورودی</w:t>
      </w:r>
      <w:r w:rsidDel="00000000" w:rsidR="00000000" w:rsidRPr="00000000">
        <w:rPr>
          <w:rtl w:val="0"/>
        </w:rPr>
      </w:r>
    </w:p>
    <w:p w:rsidR="00000000" w:rsidDel="00000000" w:rsidP="00000000" w:rsidRDefault="00000000" w:rsidRPr="00000000" w14:paraId="00000003">
      <w:pPr>
        <w:bidi w:val="1"/>
        <w:spacing w:line="240" w:lineRule="auto"/>
        <w:jc w:val="center"/>
        <w:rPr>
          <w:b w:val="1"/>
        </w:rPr>
      </w:pPr>
      <w:r w:rsidDel="00000000" w:rsidR="00000000" w:rsidRPr="00000000">
        <w:rPr>
          <w:rtl w:val="1"/>
        </w:rPr>
        <w:t xml:space="preserve">دانشکده</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گروه</w:t>
      </w:r>
      <w:r w:rsidDel="00000000" w:rsidR="00000000" w:rsidRPr="00000000">
        <w:rPr>
          <w:rtl w:val="1"/>
        </w:rPr>
        <w:t xml:space="preserve"> </w:t>
      </w:r>
      <w:r w:rsidDel="00000000" w:rsidR="00000000" w:rsidRPr="00000000">
        <w:rPr>
          <w:rtl w:val="1"/>
        </w:rPr>
        <w:t xml:space="preserve">مهندسی</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tl w:val="1"/>
        </w:rPr>
        <w:t xml:space="preserve">محیط</w:t>
      </w:r>
      <w:r w:rsidDel="00000000" w:rsidR="00000000" w:rsidRPr="00000000">
        <w:rPr>
          <w:rtl w:val="0"/>
        </w:rPr>
      </w:r>
    </w:p>
    <w:p w:rsidR="00000000" w:rsidDel="00000000" w:rsidP="00000000" w:rsidRDefault="00000000" w:rsidRPr="00000000" w14:paraId="00000004">
      <w:pPr>
        <w:bidi w:val="1"/>
        <w:spacing w:line="240" w:lineRule="auto"/>
        <w:jc w:val="center"/>
        <w:rPr>
          <w:b w:val="1"/>
        </w:rPr>
      </w:pPr>
      <w:r w:rsidDel="00000000" w:rsidR="00000000" w:rsidRPr="00000000">
        <w:rPr>
          <w:rtl w:val="0"/>
        </w:rPr>
      </w:r>
    </w:p>
    <w:tbl>
      <w:tblPr>
        <w:tblStyle w:val="Table1"/>
        <w:bidiVisual w:val="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c>
          <w:tcPr/>
          <w:p w:rsidR="00000000" w:rsidDel="00000000" w:rsidP="00000000" w:rsidRDefault="00000000" w:rsidRPr="00000000" w14:paraId="00000005">
            <w:pPr>
              <w:tabs>
                <w:tab w:val="center" w:pos="4819"/>
                <w:tab w:val="left" w:pos="7998"/>
              </w:tabs>
              <w:bidi w:val="1"/>
              <w:rPr>
                <w:b w:val="1"/>
              </w:rPr>
            </w:pP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خانوادگی</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 : </w:t>
            </w:r>
            <w:r w:rsidDel="00000000" w:rsidR="00000000" w:rsidRPr="00000000">
              <w:rPr>
                <w:b w:val="1"/>
                <w:rtl w:val="1"/>
              </w:rPr>
              <w:t xml:space="preserve">مهسا</w:t>
            </w:r>
            <w:r w:rsidDel="00000000" w:rsidR="00000000" w:rsidRPr="00000000">
              <w:rPr>
                <w:b w:val="1"/>
                <w:rtl w:val="1"/>
              </w:rPr>
              <w:t xml:space="preserve"> </w:t>
            </w:r>
            <w:r w:rsidDel="00000000" w:rsidR="00000000" w:rsidRPr="00000000">
              <w:rPr>
                <w:b w:val="1"/>
                <w:rtl w:val="1"/>
              </w:rPr>
              <w:t xml:space="preserve">علی</w:t>
            </w:r>
            <w:r w:rsidDel="00000000" w:rsidR="00000000" w:rsidRPr="00000000">
              <w:rPr>
                <w:b w:val="1"/>
                <w:rtl w:val="1"/>
              </w:rPr>
              <w:t xml:space="preserve"> </w:t>
            </w:r>
            <w:r w:rsidDel="00000000" w:rsidR="00000000" w:rsidRPr="00000000">
              <w:rPr>
                <w:b w:val="1"/>
                <w:rtl w:val="1"/>
              </w:rPr>
              <w:t xml:space="preserve">کرد</w:t>
            </w:r>
            <w:r w:rsidDel="00000000" w:rsidR="00000000" w:rsidRPr="00000000">
              <w:rPr>
                <w:b w:val="1"/>
                <w:rtl w:val="1"/>
              </w:rPr>
              <w:tab/>
              <w:t xml:space="preserve">                                           </w:t>
            </w:r>
          </w:p>
          <w:p w:rsidR="00000000" w:rsidDel="00000000" w:rsidP="00000000" w:rsidRDefault="00000000" w:rsidRPr="00000000" w14:paraId="00000006">
            <w:pPr>
              <w:tabs>
                <w:tab w:val="center" w:pos="4819"/>
                <w:tab w:val="left" w:pos="7998"/>
              </w:tabs>
              <w:bidi w:val="1"/>
              <w:rPr>
                <w:b w:val="1"/>
              </w:rPr>
            </w:pP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شماره</w:t>
            </w:r>
            <w:r w:rsidDel="00000000" w:rsidR="00000000" w:rsidRPr="00000000">
              <w:rPr>
                <w:b w:val="1"/>
                <w:rtl w:val="1"/>
              </w:rPr>
              <w:t xml:space="preserve"> </w:t>
            </w:r>
            <w:r w:rsidDel="00000000" w:rsidR="00000000" w:rsidRPr="00000000">
              <w:rPr>
                <w:b w:val="1"/>
                <w:rtl w:val="1"/>
              </w:rPr>
              <w:t xml:space="preserve">دانشجویی</w:t>
            </w:r>
            <w:r w:rsidDel="00000000" w:rsidR="00000000" w:rsidRPr="00000000">
              <w:rPr>
                <w:b w:val="1"/>
                <w:rtl w:val="1"/>
              </w:rPr>
              <w:t xml:space="preserve">:  9711305002</w:t>
            </w:r>
          </w:p>
          <w:p w:rsidR="00000000" w:rsidDel="00000000" w:rsidP="00000000" w:rsidRDefault="00000000" w:rsidRPr="00000000" w14:paraId="00000007">
            <w:pPr>
              <w:tabs>
                <w:tab w:val="center" w:pos="4819"/>
                <w:tab w:val="left" w:pos="7998"/>
              </w:tabs>
              <w:bidi w:val="1"/>
              <w:jc w:val="right"/>
              <w:rPr>
                <w:b w:val="1"/>
              </w:rPr>
            </w:pPr>
            <w:r w:rsidDel="00000000" w:rsidR="00000000" w:rsidRPr="00000000">
              <w:rPr>
                <w:b w:val="1"/>
                <w:rtl w:val="0"/>
              </w:rPr>
              <w:t xml:space="preserve">  </w:t>
              <w:tab/>
            </w:r>
          </w:p>
          <w:p w:rsidR="00000000" w:rsidDel="00000000" w:rsidP="00000000" w:rsidRDefault="00000000" w:rsidRPr="00000000" w14:paraId="00000008">
            <w:pPr>
              <w:tabs>
                <w:tab w:val="left" w:pos="4204"/>
              </w:tabs>
              <w:bidi w:val="1"/>
              <w:rPr>
                <w:b w:val="1"/>
              </w:rPr>
            </w:pPr>
            <w:r w:rsidDel="00000000" w:rsidR="00000000" w:rsidRPr="00000000">
              <w:rPr>
                <w:b w:val="1"/>
                <w:rtl w:val="1"/>
              </w:rPr>
              <w:t xml:space="preserve">استاد</w:t>
            </w:r>
            <w:r w:rsidDel="00000000" w:rsidR="00000000" w:rsidRPr="00000000">
              <w:rPr>
                <w:b w:val="1"/>
                <w:rtl w:val="1"/>
              </w:rPr>
              <w:t xml:space="preserve"> </w:t>
            </w:r>
            <w:r w:rsidDel="00000000" w:rsidR="00000000" w:rsidRPr="00000000">
              <w:rPr>
                <w:b w:val="1"/>
                <w:rtl w:val="1"/>
              </w:rPr>
              <w:t xml:space="preserve">راهنمای</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دکتر</w:t>
            </w:r>
            <w:r w:rsidDel="00000000" w:rsidR="00000000" w:rsidRPr="00000000">
              <w:rPr>
                <w:b w:val="1"/>
                <w:rtl w:val="1"/>
              </w:rPr>
              <w:t xml:space="preserve"> </w:t>
            </w:r>
            <w:r w:rsidDel="00000000" w:rsidR="00000000" w:rsidRPr="00000000">
              <w:rPr>
                <w:b w:val="1"/>
                <w:rtl w:val="1"/>
              </w:rPr>
              <w:t xml:space="preserve">نبی</w:t>
            </w:r>
            <w:r w:rsidDel="00000000" w:rsidR="00000000" w:rsidRPr="00000000">
              <w:rPr>
                <w:b w:val="1"/>
                <w:rtl w:val="1"/>
              </w:rPr>
              <w:t xml:space="preserve"> </w:t>
            </w:r>
            <w:r w:rsidDel="00000000" w:rsidR="00000000" w:rsidRPr="00000000">
              <w:rPr>
                <w:b w:val="1"/>
                <w:rtl w:val="1"/>
              </w:rPr>
              <w:t xml:space="preserve">شریعتی</w:t>
            </w:r>
            <w:r w:rsidDel="00000000" w:rsidR="00000000" w:rsidRPr="00000000">
              <w:rPr>
                <w:b w:val="1"/>
                <w:rtl w:val="1"/>
              </w:rPr>
              <w:t xml:space="preserve"> </w:t>
            </w:r>
            <w:r w:rsidDel="00000000" w:rsidR="00000000" w:rsidRPr="00000000">
              <w:rPr>
                <w:b w:val="1"/>
                <w:rtl w:val="1"/>
              </w:rPr>
              <w:t xml:space="preserve">فر</w:t>
            </w:r>
            <w:r w:rsidDel="00000000" w:rsidR="00000000" w:rsidRPr="00000000">
              <w:rPr>
                <w:b w:val="1"/>
                <w:rtl w:val="1"/>
              </w:rPr>
              <w:tab/>
              <w:t xml:space="preserve">                                                 </w:t>
            </w:r>
            <w:r w:rsidDel="00000000" w:rsidR="00000000" w:rsidRPr="00000000">
              <w:rPr>
                <w:b w:val="1"/>
                <w:rtl w:val="1"/>
              </w:rPr>
              <w:t xml:space="preserve">عکس</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w:t>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b w:val="1"/>
                <w:rtl w:val="0"/>
              </w:rPr>
              <w:t xml:space="preserve"> </w:t>
            </w:r>
          </w:p>
          <w:p w:rsidR="00000000" w:rsidDel="00000000" w:rsidP="00000000" w:rsidRDefault="00000000" w:rsidRPr="00000000" w14:paraId="00000009">
            <w:pPr>
              <w:tabs>
                <w:tab w:val="left" w:pos="4204"/>
              </w:tabs>
              <w:bidi w:val="1"/>
              <w:rPr>
                <w:b w:val="1"/>
              </w:rPr>
            </w:pPr>
            <w:r w:rsidDel="00000000" w:rsidR="00000000" w:rsidRPr="00000000">
              <w:rPr>
                <w:rtl w:val="0"/>
              </w:rPr>
            </w:r>
          </w:p>
          <w:p w:rsidR="00000000" w:rsidDel="00000000" w:rsidP="00000000" w:rsidRDefault="00000000" w:rsidRPr="00000000" w14:paraId="0000000A">
            <w:pPr>
              <w:tabs>
                <w:tab w:val="left" w:pos="4204"/>
              </w:tabs>
              <w:bidi w:val="1"/>
              <w:rPr>
                <w:b w:val="1"/>
              </w:rPr>
            </w:pPr>
            <w:r w:rsidDel="00000000" w:rsidR="00000000" w:rsidRPr="00000000">
              <w:rPr>
                <w:rtl w:val="0"/>
              </w:rPr>
            </w:r>
          </w:p>
          <w:p w:rsidR="00000000" w:rsidDel="00000000" w:rsidP="00000000" w:rsidRDefault="00000000" w:rsidRPr="00000000" w14:paraId="0000000B">
            <w:pPr>
              <w:tabs>
                <w:tab w:val="left" w:pos="4204"/>
              </w:tabs>
              <w:bidi w:val="1"/>
              <w:rPr>
                <w:b w:val="1"/>
              </w:rPr>
            </w:pPr>
            <w:r w:rsidDel="00000000" w:rsidR="00000000" w:rsidRPr="00000000">
              <w:rPr>
                <w:b w:val="1"/>
                <w:rtl w:val="0"/>
              </w:rPr>
              <w:t xml:space="preserve">                                                                                                                              </w:t>
            </w:r>
            <w:r w:rsidDel="00000000" w:rsidR="00000000" w:rsidRPr="00000000">
              <w:rPr>
                <w:b w:val="1"/>
              </w:rPr>
              <w:drawing>
                <wp:inline distB="0" distT="0" distL="0" distR="0">
                  <wp:extent cx="1343025" cy="1343025"/>
                  <wp:effectExtent b="0" l="0" r="0" t="0"/>
                  <wp:docPr descr="D:\aks\aks visa\CROPPED-mah.jpeg" id="1" name="image1.png"/>
                  <a:graphic>
                    <a:graphicData uri="http://schemas.openxmlformats.org/drawingml/2006/picture">
                      <pic:pic>
                        <pic:nvPicPr>
                          <pic:cNvPr descr="D:\aks\aks visa\CROPPED-mah.jpeg" id="0" name="image1.png"/>
                          <pic:cNvPicPr preferRelativeResize="0"/>
                        </pic:nvPicPr>
                        <pic:blipFill>
                          <a:blip r:embed="rId6"/>
                          <a:srcRect b="0" l="0" r="0" t="0"/>
                          <a:stretch>
                            <a:fillRect/>
                          </a:stretch>
                        </pic:blipFill>
                        <pic:spPr>
                          <a:xfrm>
                            <a:off x="0" y="0"/>
                            <a:ext cx="1343025"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tabs>
                <w:tab w:val="left" w:pos="4204"/>
              </w:tabs>
              <w:bidi w:val="1"/>
              <w:rPr>
                <w:b w:val="1"/>
              </w:rPr>
            </w:pPr>
            <w:r w:rsidDel="00000000" w:rsidR="00000000" w:rsidRPr="00000000">
              <w:rPr>
                <w:rtl w:val="0"/>
              </w:rPr>
            </w:r>
          </w:p>
          <w:p w:rsidR="00000000" w:rsidDel="00000000" w:rsidP="00000000" w:rsidRDefault="00000000" w:rsidRPr="00000000" w14:paraId="0000000D">
            <w:pPr>
              <w:tabs>
                <w:tab w:val="left" w:pos="4204"/>
              </w:tabs>
              <w:bidi w:val="1"/>
              <w:rPr>
                <w:b w:val="1"/>
              </w:rPr>
            </w:pPr>
            <w:r w:rsidDel="00000000" w:rsidR="00000000" w:rsidRPr="00000000">
              <w:rPr>
                <w:b w:val="1"/>
                <w:rtl w:val="1"/>
              </w:rPr>
              <w:t xml:space="preserve">تاریخ</w:t>
            </w:r>
            <w:r w:rsidDel="00000000" w:rsidR="00000000" w:rsidRPr="00000000">
              <w:rPr>
                <w:b w:val="1"/>
                <w:rtl w:val="1"/>
              </w:rPr>
              <w:t xml:space="preserve"> : 2 </w:t>
            </w:r>
            <w:r w:rsidDel="00000000" w:rsidR="00000000" w:rsidRPr="00000000">
              <w:rPr>
                <w:b w:val="1"/>
                <w:rtl w:val="1"/>
              </w:rPr>
              <w:t xml:space="preserve">خرداد</w:t>
            </w:r>
            <w:r w:rsidDel="00000000" w:rsidR="00000000" w:rsidRPr="00000000">
              <w:rPr>
                <w:b w:val="1"/>
                <w:rtl w:val="1"/>
              </w:rPr>
              <w:t xml:space="preserve"> 1400</w:t>
              <w:tab/>
              <w:t xml:space="preserve">                                                 </w:t>
            </w:r>
            <w:r w:rsidDel="00000000" w:rsidR="00000000" w:rsidRPr="00000000">
              <w:rPr>
                <w:b w:val="1"/>
                <w:rtl w:val="1"/>
              </w:rPr>
              <w:t xml:space="preserve">ساعت</w:t>
            </w:r>
            <w:r w:rsidDel="00000000" w:rsidR="00000000" w:rsidRPr="00000000">
              <w:rPr>
                <w:b w:val="1"/>
                <w:rtl w:val="1"/>
              </w:rPr>
              <w:t xml:space="preserve">: </w:t>
            </w:r>
          </w:p>
        </w:tc>
      </w:tr>
      <w:tr>
        <w:tc>
          <w:tcPr/>
          <w:p w:rsidR="00000000" w:rsidDel="00000000" w:rsidP="00000000" w:rsidRDefault="00000000" w:rsidRPr="00000000" w14:paraId="0000000E">
            <w:pPr>
              <w:bidi w:val="1"/>
              <w:jc w:val="both"/>
              <w:rPr/>
            </w:pPr>
            <w:r w:rsidDel="00000000" w:rsidR="00000000" w:rsidRPr="00000000">
              <w:rPr>
                <w:b w:val="1"/>
                <w:rtl w:val="1"/>
              </w:rPr>
              <w:t xml:space="preserve">عنوان</w:t>
            </w:r>
            <w:r w:rsidDel="00000000" w:rsidR="00000000" w:rsidRPr="00000000">
              <w:rPr>
                <w:b w:val="1"/>
                <w:rtl w:val="1"/>
              </w:rPr>
              <w:t xml:space="preserve"> </w:t>
            </w:r>
            <w:r w:rsidDel="00000000" w:rsidR="00000000" w:rsidRPr="00000000">
              <w:rPr>
                <w:b w:val="1"/>
                <w:rtl w:val="1"/>
              </w:rPr>
              <w:t xml:space="preserve">مقاله</w:t>
            </w:r>
            <w:r w:rsidDel="00000000" w:rsidR="00000000" w:rsidRPr="00000000">
              <w:rPr>
                <w:b w:val="1"/>
                <w:rtl w:val="1"/>
              </w:rPr>
              <w:t xml:space="preserve"> :</w:t>
            </w:r>
            <w:r w:rsidDel="00000000" w:rsidR="00000000" w:rsidRPr="00000000">
              <w:rPr>
                <w:rtl w:val="0"/>
              </w:rPr>
              <w:t xml:space="preserve"> </w:t>
            </w:r>
          </w:p>
          <w:p w:rsidR="00000000" w:rsidDel="00000000" w:rsidP="00000000" w:rsidRDefault="00000000" w:rsidRPr="00000000" w14:paraId="0000000F">
            <w:pPr>
              <w:numPr>
                <w:ilvl w:val="0"/>
                <w:numId w:val="1"/>
              </w:numPr>
              <w:ind w:left="720" w:hanging="360"/>
              <w:jc w:val="both"/>
              <w:rPr>
                <w:b w:val="1"/>
                <w:sz w:val="24"/>
                <w:szCs w:val="24"/>
              </w:rPr>
            </w:pPr>
            <w:r w:rsidDel="00000000" w:rsidR="00000000" w:rsidRPr="00000000">
              <w:rPr>
                <w:b w:val="1"/>
                <w:sz w:val="24"/>
                <w:szCs w:val="24"/>
                <w:rtl w:val="0"/>
              </w:rPr>
              <w:t xml:space="preserve">Occurrence and Exposure Assessment of Aflatoxins and Deoxynivalenol in Cereal-Based Baby Foods for Infants</w:t>
            </w:r>
          </w:p>
          <w:p w:rsidR="00000000" w:rsidDel="00000000" w:rsidP="00000000" w:rsidRDefault="00000000" w:rsidRPr="00000000" w14:paraId="00000010">
            <w:pPr>
              <w:jc w:val="both"/>
              <w:rPr>
                <w:b w:val="1"/>
                <w:sz w:val="24"/>
                <w:szCs w:val="24"/>
              </w:rPr>
            </w:pPr>
            <w:r w:rsidDel="00000000" w:rsidR="00000000" w:rsidRPr="00000000">
              <w:rPr>
                <w:rtl w:val="0"/>
              </w:rPr>
            </w:r>
          </w:p>
        </w:tc>
      </w:tr>
      <w:tr>
        <w:tc>
          <w:tcPr/>
          <w:p w:rsidR="00000000" w:rsidDel="00000000" w:rsidP="00000000" w:rsidRDefault="00000000" w:rsidRPr="00000000" w14:paraId="00000011">
            <w:pPr>
              <w:bidi w:val="1"/>
              <w:rPr>
                <w:b w:val="1"/>
              </w:rPr>
            </w:pPr>
            <w:r w:rsidDel="00000000" w:rsidR="00000000" w:rsidRPr="00000000">
              <w:rPr>
                <w:b w:val="1"/>
                <w:rtl w:val="1"/>
              </w:rPr>
              <w:t xml:space="preserve">چکیده</w:t>
            </w:r>
            <w:r w:rsidDel="00000000" w:rsidR="00000000" w:rsidRPr="00000000">
              <w:rPr>
                <w:b w:val="1"/>
                <w:rtl w:val="1"/>
              </w:rPr>
              <w:t xml:space="preserve"> :    </w:t>
            </w:r>
          </w:p>
          <w:p w:rsidR="00000000" w:rsidDel="00000000" w:rsidP="00000000" w:rsidRDefault="00000000" w:rsidRPr="00000000" w14:paraId="00000012">
            <w:pPr>
              <w:jc w:val="both"/>
              <w:rPr>
                <w:b w:val="1"/>
                <w:sz w:val="24"/>
                <w:szCs w:val="24"/>
              </w:rPr>
            </w:pPr>
            <w:r w:rsidDel="00000000" w:rsidR="00000000" w:rsidRPr="00000000">
              <w:rPr>
                <w:rtl w:val="0"/>
              </w:rPr>
              <w:t xml:space="preserve">Aflatoxins are carcinogenic to humans and deoxynivalenol causes digestive disorders, and both mycotoxins occur frequently in cereal-based foods. The purpose of this study was to investigate the occurrence and levels of aflatoxins (B1, B2, G1 and G2) and deoxynivalenol (DON) in cerealbased baby foods as well as to calculate the estimated daily intakes (EDI) in different stages of infancy. Sixty samples of infant cereals (wheat-, corn-, rice-, oat-, and mixed grain-based) were collected during a 2-year period and analyzed by validated methods. Aflatoxins were detected in 12 samples (20%), six of which exceeded the EU maximum level for aflatoxin B1 set at 0.10 _g/kg. Deoxynivalenol appeared in 20% of baby food samples, with one sample exceeding the EU maximum level established at 200 _g/kg. There were no significant differences between glutenfree products for babies aged 4–6 months and multi-cereal products for infants aged 7–12 months, nor between whole-grain-based and refined ingredients. However, baby food products of organic origin showed significantly higher levels of deoxynivalenol than conventional ones (p &lt; 0.05). It is proposed for the health protection of infants and young children, a vulnerable group, to establish the lowest maximum level for the sum of aflatoxins (B1, B2, G1 and G2) in baby food.</w:t>
            </w:r>
            <w:r w:rsidDel="00000000" w:rsidR="00000000" w:rsidRPr="00000000">
              <w:rPr>
                <w:rtl w:val="0"/>
              </w:rPr>
            </w:r>
          </w:p>
          <w:p w:rsidR="00000000" w:rsidDel="00000000" w:rsidP="00000000" w:rsidRDefault="00000000" w:rsidRPr="00000000" w14:paraId="00000013">
            <w:pPr>
              <w:bidi w:val="1"/>
              <w:rPr>
                <w:b w:val="1"/>
              </w:rPr>
            </w:pPr>
            <w:r w:rsidDel="00000000" w:rsidR="00000000" w:rsidRPr="00000000">
              <w:rPr>
                <w:rtl w:val="0"/>
              </w:rPr>
            </w:r>
          </w:p>
          <w:p w:rsidR="00000000" w:rsidDel="00000000" w:rsidP="00000000" w:rsidRDefault="00000000" w:rsidRPr="00000000" w14:paraId="00000014">
            <w:pPr>
              <w:bidi w:val="1"/>
              <w:rPr>
                <w:b w:val="1"/>
              </w:rPr>
            </w:pPr>
            <w:r w:rsidDel="00000000" w:rsidR="00000000" w:rsidRPr="00000000">
              <w:rPr>
                <w:rtl w:val="0"/>
              </w:rPr>
            </w:r>
          </w:p>
          <w:p w:rsidR="00000000" w:rsidDel="00000000" w:rsidP="00000000" w:rsidRDefault="00000000" w:rsidRPr="00000000" w14:paraId="00000015">
            <w:pPr>
              <w:bidi w:val="1"/>
              <w:rPr>
                <w:b w:val="1"/>
              </w:rPr>
            </w:pPr>
            <w:r w:rsidDel="00000000" w:rsidR="00000000" w:rsidRPr="00000000">
              <w:rPr>
                <w:rtl w:val="0"/>
              </w:rPr>
            </w:r>
          </w:p>
          <w:p w:rsidR="00000000" w:rsidDel="00000000" w:rsidP="00000000" w:rsidRDefault="00000000" w:rsidRPr="00000000" w14:paraId="00000016">
            <w:pPr>
              <w:bidi w:val="1"/>
              <w:rPr>
                <w:b w:val="1"/>
              </w:rPr>
            </w:pPr>
            <w:r w:rsidDel="00000000" w:rsidR="00000000" w:rsidRPr="00000000">
              <w:rPr>
                <w:rtl w:val="0"/>
              </w:rPr>
            </w:r>
          </w:p>
          <w:p w:rsidR="00000000" w:rsidDel="00000000" w:rsidP="00000000" w:rsidRDefault="00000000" w:rsidRPr="00000000" w14:paraId="00000017">
            <w:pPr>
              <w:bidi w:val="1"/>
              <w:rPr>
                <w:b w:val="1"/>
              </w:rPr>
            </w:pPr>
            <w:r w:rsidDel="00000000" w:rsidR="00000000" w:rsidRPr="00000000">
              <w:rPr>
                <w:rtl w:val="0"/>
              </w:rPr>
            </w:r>
          </w:p>
          <w:p w:rsidR="00000000" w:rsidDel="00000000" w:rsidP="00000000" w:rsidRDefault="00000000" w:rsidRPr="00000000" w14:paraId="00000018">
            <w:pPr>
              <w:bidi w:val="1"/>
              <w:rPr>
                <w:b w:val="1"/>
              </w:rPr>
            </w:pPr>
            <w:r w:rsidDel="00000000" w:rsidR="00000000" w:rsidRPr="00000000">
              <w:rPr>
                <w:rtl w:val="0"/>
              </w:rPr>
            </w:r>
          </w:p>
          <w:p w:rsidR="00000000" w:rsidDel="00000000" w:rsidP="00000000" w:rsidRDefault="00000000" w:rsidRPr="00000000" w14:paraId="00000019">
            <w:pPr>
              <w:bidi w:val="1"/>
              <w:rPr>
                <w:b w:val="1"/>
              </w:rPr>
            </w:pPr>
            <w:r w:rsidDel="00000000" w:rsidR="00000000" w:rsidRPr="00000000">
              <w:rPr>
                <w:rtl w:val="0"/>
              </w:rPr>
            </w:r>
          </w:p>
          <w:p w:rsidR="00000000" w:rsidDel="00000000" w:rsidP="00000000" w:rsidRDefault="00000000" w:rsidRPr="00000000" w14:paraId="0000001A">
            <w:pPr>
              <w:bidi w:val="1"/>
              <w:rPr>
                <w:b w:val="1"/>
              </w:rPr>
            </w:pPr>
            <w:r w:rsidDel="00000000" w:rsidR="00000000" w:rsidRPr="00000000">
              <w:rPr>
                <w:rtl w:val="0"/>
              </w:rPr>
            </w:r>
          </w:p>
        </w:tc>
      </w:tr>
    </w:tbl>
    <w:p w:rsidR="00000000" w:rsidDel="00000000" w:rsidP="00000000" w:rsidRDefault="00000000" w:rsidRPr="00000000" w14:paraId="0000001B">
      <w:pPr>
        <w:bidi w:val="1"/>
        <w:spacing w:line="240" w:lineRule="auto"/>
        <w:jc w:val="center"/>
        <w:rPr>
          <w:b w:val="1"/>
        </w:rPr>
      </w:pPr>
      <w:r w:rsidDel="00000000" w:rsidR="00000000" w:rsidRPr="00000000">
        <w:rPr>
          <w:b w:val="1"/>
          <w:rtl w:val="0"/>
        </w:rPr>
        <w:t xml:space="preserve">    </w:t>
      </w:r>
    </w:p>
    <w:sectPr>
      <w:headerReference r:id="rId7" w:type="default"/>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IranNastaliq"/>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left" w:pos="461"/>
        <w:tab w:val="left" w:pos="735"/>
        <w:tab w:val="center" w:pos="4513"/>
        <w:tab w:val="left" w:pos="7830"/>
        <w:tab w:val="right" w:pos="9026"/>
      </w:tabs>
      <w:bidi w:val="1"/>
      <w:spacing w:after="0" w:line="240" w:lineRule="auto"/>
      <w:jc w:val="center"/>
      <w:rPr>
        <w:rFonts w:ascii="IranNastaliq" w:cs="IranNastaliq" w:eastAsia="IranNastaliq" w:hAnsi="IranNastaliq"/>
        <w:sz w:val="16"/>
        <w:szCs w:val="16"/>
      </w:rPr>
    </w:pPr>
    <w:r w:rsidDel="00000000" w:rsidR="00000000" w:rsidRPr="00000000">
      <w:rPr>
        <w:rtl w:val="0"/>
      </w:rPr>
    </w:r>
    <w:r w:rsidDel="00000000" w:rsidR="00000000" w:rsidRPr="00000000">
      <w:rPr>
        <w:rFonts w:ascii="IranNastaliq" w:cs="IranNastaliq" w:eastAsia="IranNastaliq" w:hAnsi="IranNastaliq"/>
        <w:sz w:val="16"/>
        <w:szCs w:val="16"/>
        <w:rtl w:val="1"/>
      </w:rPr>
      <w:t xml:space="preserve">                                                                                                                                                                               </w:t>
    </w:r>
    <w:r w:rsidDel="00000000" w:rsidR="00000000" w:rsidRPr="00000000">
      <w:rPr>
        <w:rFonts w:ascii="IranNastaliq" w:cs="IranNastaliq" w:eastAsia="IranNastaliq" w:hAnsi="IranNastaliq"/>
        <w:sz w:val="16"/>
        <w:szCs w:val="16"/>
        <w:rtl w:val="1"/>
      </w:rPr>
      <w:t xml:space="preserve">شماره</w:t>
    </w:r>
    <w:r w:rsidDel="00000000" w:rsidR="00000000" w:rsidRPr="00000000">
      <w:rPr>
        <w:rFonts w:ascii="IranNastaliq" w:cs="IranNastaliq" w:eastAsia="IranNastaliq" w:hAnsi="IranNastaliq"/>
        <w:sz w:val="16"/>
        <w:szCs w:val="16"/>
        <w:rtl w:val="1"/>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IranNastaliq" w:cs="IranNastaliq" w:eastAsia="IranNastaliq" w:hAnsi="IranNastaliq"/>
        <w:b w:val="1"/>
        <w:i w:val="0"/>
        <w:smallCaps w:val="0"/>
        <w:strike w:val="0"/>
        <w:color w:val="000000"/>
        <w:sz w:val="16"/>
        <w:szCs w:val="16"/>
        <w:u w:val="none"/>
        <w:shd w:fill="auto" w:val="clear"/>
        <w:vertAlign w:val="baseline"/>
      </w:rPr>
      <w:drawing>
        <wp:inline distB="0" distT="0" distL="0" distR="0">
          <wp:extent cx="596265" cy="52451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6265" cy="524510"/>
                  </a:xfrm>
                  <a:prstGeom prst="rect"/>
                  <a:ln/>
                </pic:spPr>
              </pic:pic>
            </a:graphicData>
          </a:graphic>
        </wp:inline>
      </w:drawing>
    </w:r>
    <w:r w:rsidDel="00000000" w:rsidR="00000000" w:rsidRPr="00000000">
      <w:rPr>
        <w:rFonts w:ascii="IranNastaliq" w:cs="IranNastaliq" w:eastAsia="IranNastaliq" w:hAnsi="IranNastaliq"/>
        <w:b w:val="0"/>
        <w:i w:val="0"/>
        <w:smallCaps w:val="0"/>
        <w:strike w:val="0"/>
        <w:color w:val="000000"/>
        <w:sz w:val="16"/>
        <w:szCs w:val="16"/>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